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B2" w:rsidRPr="002F6DCA" w:rsidRDefault="00435C11" w:rsidP="002F6DCA">
      <w:pPr>
        <w:spacing w:line="240" w:lineRule="auto"/>
        <w:ind w:firstLine="0"/>
        <w:jc w:val="left"/>
        <w:rPr>
          <w:rFonts w:cs="Times New Roman"/>
          <w:b/>
          <w:szCs w:val="24"/>
          <w:u w:val="single"/>
        </w:rPr>
      </w:pPr>
      <w:r w:rsidRPr="002F6DCA">
        <w:rPr>
          <w:rFonts w:cs="Times New Roman"/>
          <w:b/>
          <w:szCs w:val="24"/>
          <w:u w:val="single"/>
        </w:rPr>
        <w:t xml:space="preserve">Как стать участником проекта </w:t>
      </w:r>
      <w:proofErr w:type="spellStart"/>
      <w:r w:rsidRPr="002F6DCA">
        <w:rPr>
          <w:rFonts w:cs="Times New Roman"/>
          <w:b/>
          <w:szCs w:val="24"/>
          <w:u w:val="single"/>
        </w:rPr>
        <w:t>Сколково</w:t>
      </w:r>
      <w:proofErr w:type="spellEnd"/>
      <w:r w:rsidRPr="002F6DCA">
        <w:rPr>
          <w:rFonts w:cs="Times New Roman"/>
          <w:b/>
          <w:szCs w:val="24"/>
          <w:u w:val="single"/>
        </w:rPr>
        <w:t>:</w:t>
      </w:r>
    </w:p>
    <w:p w:rsidR="00435C11" w:rsidRPr="002F6DCA" w:rsidRDefault="00435C11" w:rsidP="00AA7B74">
      <w:pPr>
        <w:pStyle w:val="a"/>
        <w:numPr>
          <w:ilvl w:val="0"/>
          <w:numId w:val="20"/>
        </w:numPr>
        <w:spacing w:afterLines="0" w:after="0" w:line="240" w:lineRule="auto"/>
        <w:rPr>
          <w:rFonts w:cs="Times New Roman"/>
          <w:szCs w:val="24"/>
        </w:rPr>
      </w:pPr>
      <w:proofErr w:type="gramStart"/>
      <w:r w:rsidRPr="002F6DCA">
        <w:rPr>
          <w:rFonts w:cs="Times New Roman"/>
          <w:szCs w:val="24"/>
        </w:rPr>
        <w:t>Регистрация на сайте</w:t>
      </w:r>
      <w:r w:rsidR="00AA7B74">
        <w:rPr>
          <w:rFonts w:cs="Times New Roman"/>
          <w:szCs w:val="24"/>
        </w:rPr>
        <w:t xml:space="preserve"> (</w:t>
      </w:r>
      <w:r w:rsidR="00AA7B74" w:rsidRPr="00AA7B74">
        <w:rPr>
          <w:rFonts w:cs="Times New Roman"/>
          <w:szCs w:val="24"/>
        </w:rPr>
        <w:t>http://sk.ru/user/createuser.aspx?ReturnUrl=%2Flogout.aspx</w:t>
      </w:r>
      <w:r w:rsidR="00AA7B74">
        <w:rPr>
          <w:rFonts w:cs="Times New Roman"/>
          <w:szCs w:val="24"/>
        </w:rPr>
        <w:t>)</w:t>
      </w:r>
      <w:proofErr w:type="gramEnd"/>
    </w:p>
    <w:p w:rsidR="00435C11" w:rsidRPr="002F6DCA" w:rsidRDefault="00435C11" w:rsidP="002F6DCA">
      <w:pPr>
        <w:pStyle w:val="a"/>
        <w:numPr>
          <w:ilvl w:val="0"/>
          <w:numId w:val="20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Подача заявки на получение статуса участника в Личном кабинете на сайте( кроме раздела Ю</w:t>
      </w:r>
      <w:bookmarkStart w:id="0" w:name="_GoBack"/>
      <w:bookmarkEnd w:id="0"/>
      <w:r w:rsidRPr="002F6DCA">
        <w:rPr>
          <w:rFonts w:cs="Times New Roman"/>
          <w:szCs w:val="24"/>
        </w:rPr>
        <w:t>ридическое лицо</w:t>
      </w:r>
    </w:p>
    <w:p w:rsidR="00435C11" w:rsidRPr="002F6DCA" w:rsidRDefault="00435C11" w:rsidP="002F6DCA">
      <w:pPr>
        <w:pStyle w:val="a"/>
        <w:numPr>
          <w:ilvl w:val="0"/>
          <w:numId w:val="20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Прохождение предварительной экспертизы</w:t>
      </w:r>
    </w:p>
    <w:p w:rsidR="00435C11" w:rsidRPr="002F6DCA" w:rsidRDefault="00435C11" w:rsidP="002F6DCA">
      <w:pPr>
        <w:spacing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На предварительную экспертизу принимаются проекты от юридических и физических лиц по следующим направлениям в сферах:</w:t>
      </w:r>
    </w:p>
    <w:p w:rsidR="00435C11" w:rsidRPr="002F6DCA" w:rsidRDefault="00435C11" w:rsidP="002F6DCA">
      <w:pPr>
        <w:pStyle w:val="a"/>
        <w:numPr>
          <w:ilvl w:val="1"/>
          <w:numId w:val="20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Биомедицинских технологий</w:t>
      </w:r>
    </w:p>
    <w:p w:rsidR="00435C11" w:rsidRPr="002F6DCA" w:rsidRDefault="00435C11" w:rsidP="002F6DCA">
      <w:pPr>
        <w:pStyle w:val="a"/>
        <w:numPr>
          <w:ilvl w:val="1"/>
          <w:numId w:val="20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Информационных технологий</w:t>
      </w:r>
    </w:p>
    <w:p w:rsidR="00435C11" w:rsidRPr="002F6DCA" w:rsidRDefault="00435C11" w:rsidP="002F6DCA">
      <w:pPr>
        <w:pStyle w:val="a"/>
        <w:numPr>
          <w:ilvl w:val="1"/>
          <w:numId w:val="20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 xml:space="preserve">Космических технологий и коммуникаций </w:t>
      </w:r>
    </w:p>
    <w:p w:rsidR="00435C11" w:rsidRPr="002F6DCA" w:rsidRDefault="00435C11" w:rsidP="002F6DCA">
      <w:pPr>
        <w:pStyle w:val="a"/>
        <w:numPr>
          <w:ilvl w:val="1"/>
          <w:numId w:val="20"/>
        </w:numPr>
        <w:spacing w:afterLines="0" w:after="0" w:line="240" w:lineRule="auto"/>
        <w:rPr>
          <w:rFonts w:cs="Times New Roman"/>
          <w:szCs w:val="24"/>
        </w:rPr>
      </w:pPr>
      <w:proofErr w:type="spellStart"/>
      <w:r w:rsidRPr="002F6DCA">
        <w:rPr>
          <w:rFonts w:cs="Times New Roman"/>
          <w:szCs w:val="24"/>
        </w:rPr>
        <w:t>Энергоэффективности</w:t>
      </w:r>
      <w:proofErr w:type="spellEnd"/>
    </w:p>
    <w:p w:rsidR="00435C11" w:rsidRPr="002F6DCA" w:rsidRDefault="00435C11" w:rsidP="002F6DCA">
      <w:pPr>
        <w:pStyle w:val="a"/>
        <w:numPr>
          <w:ilvl w:val="1"/>
          <w:numId w:val="20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Ядерных технологий, новых промышленных технологий и материалов</w:t>
      </w:r>
    </w:p>
    <w:p w:rsidR="00435C11" w:rsidRPr="002F6DCA" w:rsidRDefault="00435C11" w:rsidP="002F6DCA">
      <w:pPr>
        <w:pStyle w:val="a"/>
        <w:numPr>
          <w:ilvl w:val="0"/>
          <w:numId w:val="20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 xml:space="preserve">Регистрация/Перерегистрация юридического лица в </w:t>
      </w:r>
      <w:proofErr w:type="spellStart"/>
      <w:r w:rsidRPr="002F6DCA">
        <w:rPr>
          <w:rFonts w:cs="Times New Roman"/>
          <w:szCs w:val="24"/>
        </w:rPr>
        <w:t>Сколково</w:t>
      </w:r>
      <w:proofErr w:type="spellEnd"/>
    </w:p>
    <w:p w:rsidR="00435C11" w:rsidRPr="002F6DCA" w:rsidRDefault="00435C11" w:rsidP="002F6DCA">
      <w:pPr>
        <w:pStyle w:val="a"/>
        <w:numPr>
          <w:ilvl w:val="0"/>
          <w:numId w:val="20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Заполнение заявки на статус участника в разделе Юридическое лицо</w:t>
      </w:r>
    </w:p>
    <w:p w:rsidR="00BA24BE" w:rsidRDefault="00435C11" w:rsidP="002F6DCA">
      <w:pPr>
        <w:pStyle w:val="a"/>
        <w:numPr>
          <w:ilvl w:val="0"/>
          <w:numId w:val="0"/>
        </w:numPr>
        <w:spacing w:afterLines="0" w:after="0" w:line="240" w:lineRule="auto"/>
        <w:rPr>
          <w:rFonts w:cs="Times New Roman"/>
          <w:szCs w:val="24"/>
        </w:rPr>
      </w:pPr>
      <w:r w:rsidRPr="00BA24BE">
        <w:rPr>
          <w:rFonts w:cs="Times New Roman"/>
          <w:b/>
          <w:szCs w:val="24"/>
        </w:rPr>
        <w:t>Внимание:</w:t>
      </w:r>
      <w:r w:rsidRPr="002F6DCA">
        <w:rPr>
          <w:rFonts w:cs="Times New Roman"/>
          <w:szCs w:val="24"/>
        </w:rPr>
        <w:t xml:space="preserve"> для получения статуса участника проекта </w:t>
      </w:r>
      <w:proofErr w:type="spellStart"/>
      <w:r w:rsidRPr="002F6DCA">
        <w:rPr>
          <w:rFonts w:cs="Times New Roman"/>
          <w:szCs w:val="24"/>
        </w:rPr>
        <w:t>Сколково</w:t>
      </w:r>
      <w:proofErr w:type="spellEnd"/>
      <w:r w:rsidRPr="002F6DCA">
        <w:rPr>
          <w:rFonts w:cs="Times New Roman"/>
          <w:szCs w:val="24"/>
        </w:rPr>
        <w:t xml:space="preserve"> необходимо </w:t>
      </w:r>
    </w:p>
    <w:p w:rsidR="00BA24BE" w:rsidRDefault="00435C11" w:rsidP="00BA24BE">
      <w:pPr>
        <w:pStyle w:val="a"/>
        <w:numPr>
          <w:ilvl w:val="0"/>
          <w:numId w:val="29"/>
        </w:numPr>
        <w:tabs>
          <w:tab w:val="left" w:pos="1134"/>
        </w:tabs>
        <w:spacing w:afterLines="0" w:after="0" w:line="240" w:lineRule="auto"/>
        <w:ind w:left="709" w:firstLine="0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 xml:space="preserve">арендовать в </w:t>
      </w:r>
      <w:proofErr w:type="spellStart"/>
      <w:r w:rsidRPr="002F6DCA">
        <w:rPr>
          <w:rFonts w:cs="Times New Roman"/>
          <w:szCs w:val="24"/>
        </w:rPr>
        <w:t>Сколково</w:t>
      </w:r>
      <w:proofErr w:type="spellEnd"/>
      <w:r w:rsidRPr="002F6DCA">
        <w:rPr>
          <w:rFonts w:cs="Times New Roman"/>
          <w:szCs w:val="24"/>
        </w:rPr>
        <w:t xml:space="preserve"> помещение/лабораторию/рабочее место. (</w:t>
      </w:r>
      <w:r w:rsidRPr="002F6DCA">
        <w:rPr>
          <w:rFonts w:cs="Times New Roman"/>
          <w:szCs w:val="24"/>
          <w:lang w:val="en-US"/>
        </w:rPr>
        <w:t>min</w:t>
      </w:r>
      <w:r w:rsidRPr="002F6DCA">
        <w:rPr>
          <w:rFonts w:cs="Times New Roman"/>
          <w:szCs w:val="24"/>
        </w:rPr>
        <w:t xml:space="preserve"> 5 м</w:t>
      </w:r>
      <w:proofErr w:type="gramStart"/>
      <w:r w:rsidRPr="002F6DCA">
        <w:rPr>
          <w:rFonts w:cs="Times New Roman"/>
          <w:szCs w:val="24"/>
          <w:vertAlign w:val="superscript"/>
        </w:rPr>
        <w:t>2</w:t>
      </w:r>
      <w:proofErr w:type="gramEnd"/>
      <w:r w:rsidRPr="002F6DCA">
        <w:rPr>
          <w:rFonts w:cs="Times New Roman"/>
          <w:szCs w:val="24"/>
        </w:rPr>
        <w:t xml:space="preserve"> , 8 000 рублей)</w:t>
      </w:r>
    </w:p>
    <w:p w:rsidR="00435C11" w:rsidRPr="002F6DCA" w:rsidRDefault="00BA24BE" w:rsidP="00BA24BE">
      <w:pPr>
        <w:pStyle w:val="a"/>
        <w:numPr>
          <w:ilvl w:val="0"/>
          <w:numId w:val="29"/>
        </w:numPr>
        <w:tabs>
          <w:tab w:val="left" w:pos="1134"/>
        </w:tabs>
        <w:spacing w:afterLines="0" w:after="0" w:line="240" w:lineRule="auto"/>
        <w:ind w:left="709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организовать присутствие на данном рабочем месте минимум 2 раза в месяц.</w:t>
      </w:r>
    </w:p>
    <w:p w:rsidR="00435C11" w:rsidRPr="002F6DCA" w:rsidRDefault="00435C11" w:rsidP="002F6DCA">
      <w:pPr>
        <w:pStyle w:val="a"/>
        <w:numPr>
          <w:ilvl w:val="0"/>
          <w:numId w:val="0"/>
        </w:numPr>
        <w:spacing w:afterLines="0" w:after="0" w:line="240" w:lineRule="auto"/>
        <w:rPr>
          <w:rFonts w:cs="Times New Roman"/>
          <w:szCs w:val="24"/>
        </w:rPr>
      </w:pPr>
    </w:p>
    <w:p w:rsidR="00435C11" w:rsidRPr="002F6DCA" w:rsidRDefault="002F6DCA" w:rsidP="002F6DCA">
      <w:pPr>
        <w:spacing w:line="240" w:lineRule="auto"/>
        <w:ind w:firstLine="0"/>
        <w:jc w:val="left"/>
        <w:rPr>
          <w:rFonts w:cs="Times New Roman"/>
          <w:szCs w:val="24"/>
        </w:rPr>
      </w:pPr>
      <w:r w:rsidRPr="002F6DCA">
        <w:rPr>
          <w:rFonts w:cs="Times New Roman"/>
          <w:b/>
          <w:szCs w:val="24"/>
        </w:rPr>
        <w:t>ПРЕИМУЩЕСТВА УЧАСТНИКОВ</w:t>
      </w:r>
      <w:r>
        <w:rPr>
          <w:rFonts w:cs="Times New Roman"/>
          <w:b/>
          <w:szCs w:val="24"/>
        </w:rPr>
        <w:t xml:space="preserve"> проекта </w:t>
      </w:r>
      <w:proofErr w:type="spellStart"/>
      <w:r>
        <w:rPr>
          <w:rFonts w:cs="Times New Roman"/>
          <w:b/>
          <w:szCs w:val="24"/>
        </w:rPr>
        <w:t>Сколково</w:t>
      </w:r>
      <w:proofErr w:type="spellEnd"/>
      <w:r w:rsidR="00435C11" w:rsidRPr="002F6DCA">
        <w:rPr>
          <w:rFonts w:cs="Times New Roman"/>
          <w:szCs w:val="24"/>
        </w:rPr>
        <w:t>:</w:t>
      </w:r>
    </w:p>
    <w:p w:rsidR="00435C11" w:rsidRPr="002F6DCA" w:rsidRDefault="00435C11" w:rsidP="00607896">
      <w:pPr>
        <w:pStyle w:val="a"/>
        <w:numPr>
          <w:ilvl w:val="0"/>
          <w:numId w:val="22"/>
        </w:numPr>
        <w:spacing w:afterLines="0" w:after="0" w:line="240" w:lineRule="auto"/>
        <w:rPr>
          <w:rFonts w:cs="Times New Roman"/>
          <w:b/>
          <w:szCs w:val="24"/>
        </w:rPr>
      </w:pPr>
      <w:r w:rsidRPr="002F6DCA">
        <w:rPr>
          <w:rFonts w:cs="Times New Roman"/>
          <w:b/>
          <w:szCs w:val="24"/>
        </w:rPr>
        <w:t>Налоговые льготы</w:t>
      </w:r>
    </w:p>
    <w:p w:rsidR="00435C11" w:rsidRPr="002F6DCA" w:rsidRDefault="00435C11" w:rsidP="00607896">
      <w:pPr>
        <w:spacing w:line="240" w:lineRule="auto"/>
        <w:ind w:firstLine="708"/>
        <w:jc w:val="left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Участникам проекта, применяющим общую систему налогообложения, предоставляются следующие льготы:</w:t>
      </w:r>
    </w:p>
    <w:p w:rsidR="00435C11" w:rsidRPr="002F6DCA" w:rsidRDefault="00435C11" w:rsidP="00607896">
      <w:pPr>
        <w:pStyle w:val="a"/>
        <w:numPr>
          <w:ilvl w:val="0"/>
          <w:numId w:val="21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Освобождение от обязанностей налогоплательщика по налогу на прибыль.</w:t>
      </w:r>
    </w:p>
    <w:p w:rsidR="00435C11" w:rsidRPr="002F6DCA" w:rsidRDefault="00435C11" w:rsidP="00607896">
      <w:pPr>
        <w:pStyle w:val="a"/>
        <w:numPr>
          <w:ilvl w:val="0"/>
          <w:numId w:val="21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Освобождение от обязанностей налогоплательщика по налогу на добавленную стоимость (кроме НДС, уплачиваемого при ввозе товаров в Российскую Федерацию).</w:t>
      </w:r>
    </w:p>
    <w:p w:rsidR="00435C11" w:rsidRPr="002F6DCA" w:rsidRDefault="00435C11" w:rsidP="00607896">
      <w:pPr>
        <w:pStyle w:val="a"/>
        <w:numPr>
          <w:ilvl w:val="0"/>
          <w:numId w:val="21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Освобождение от налогообложения налогом на имущество организаций;</w:t>
      </w:r>
    </w:p>
    <w:p w:rsidR="00435C11" w:rsidRPr="002F6DCA" w:rsidRDefault="00435C11" w:rsidP="00607896">
      <w:pPr>
        <w:pStyle w:val="a"/>
        <w:numPr>
          <w:ilvl w:val="0"/>
          <w:numId w:val="21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Пониженная ставка страховых взносов – 14%.</w:t>
      </w:r>
    </w:p>
    <w:p w:rsidR="00435C11" w:rsidRPr="002F6DCA" w:rsidRDefault="00435C11" w:rsidP="00607896">
      <w:pPr>
        <w:pStyle w:val="a"/>
        <w:numPr>
          <w:ilvl w:val="0"/>
          <w:numId w:val="21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Возмещение (освобождение от уплаты) таможенной пошлины и НДС в отношении товаров, ввозимых для строительства и оборудования объектов недвижимости в «</w:t>
      </w:r>
      <w:proofErr w:type="spellStart"/>
      <w:r w:rsidRPr="002F6DCA">
        <w:rPr>
          <w:rFonts w:cs="Times New Roman"/>
          <w:szCs w:val="24"/>
        </w:rPr>
        <w:t>Сколково</w:t>
      </w:r>
      <w:proofErr w:type="spellEnd"/>
      <w:r w:rsidRPr="002F6DCA">
        <w:rPr>
          <w:rFonts w:cs="Times New Roman"/>
          <w:szCs w:val="24"/>
        </w:rPr>
        <w:t>» или необходимых для осуществления исследовательской деятельности в «</w:t>
      </w:r>
      <w:proofErr w:type="spellStart"/>
      <w:r w:rsidRPr="002F6DCA">
        <w:rPr>
          <w:rFonts w:cs="Times New Roman"/>
          <w:szCs w:val="24"/>
        </w:rPr>
        <w:t>Сколково</w:t>
      </w:r>
      <w:proofErr w:type="spellEnd"/>
      <w:r w:rsidRPr="002F6DCA">
        <w:rPr>
          <w:rFonts w:cs="Times New Roman"/>
          <w:szCs w:val="24"/>
        </w:rPr>
        <w:t>».</w:t>
      </w:r>
    </w:p>
    <w:p w:rsidR="00435C11" w:rsidRPr="002F6DCA" w:rsidRDefault="00435C11" w:rsidP="002F6DCA">
      <w:pPr>
        <w:spacing w:line="240" w:lineRule="auto"/>
        <w:ind w:firstLine="0"/>
        <w:jc w:val="left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Льготы участникам не зависят от направлений деятельности в рамках проекта.</w:t>
      </w:r>
    </w:p>
    <w:p w:rsidR="00C61E21" w:rsidRPr="002F6DCA" w:rsidRDefault="00C61E21" w:rsidP="00607896">
      <w:pPr>
        <w:pStyle w:val="a"/>
        <w:numPr>
          <w:ilvl w:val="0"/>
          <w:numId w:val="22"/>
        </w:numPr>
        <w:spacing w:afterLines="0" w:after="0" w:line="240" w:lineRule="auto"/>
        <w:rPr>
          <w:rFonts w:cs="Times New Roman"/>
          <w:b/>
          <w:szCs w:val="24"/>
        </w:rPr>
      </w:pPr>
      <w:r w:rsidRPr="002F6DCA">
        <w:rPr>
          <w:rFonts w:cs="Times New Roman"/>
          <w:b/>
          <w:szCs w:val="24"/>
        </w:rPr>
        <w:t>Дополнительное финансирование</w:t>
      </w:r>
    </w:p>
    <w:p w:rsidR="00C61E21" w:rsidRDefault="00C61E21" w:rsidP="00607896">
      <w:pPr>
        <w:spacing w:line="240" w:lineRule="auto"/>
        <w:ind w:firstLine="708"/>
        <w:jc w:val="left"/>
        <w:rPr>
          <w:rFonts w:cs="Times New Roman"/>
          <w:color w:val="333333"/>
          <w:szCs w:val="24"/>
          <w:shd w:val="clear" w:color="auto" w:fill="FFFFFF"/>
        </w:rPr>
      </w:pPr>
      <w:r w:rsidRPr="002F6DCA">
        <w:rPr>
          <w:rFonts w:cs="Times New Roman"/>
          <w:color w:val="333333"/>
          <w:szCs w:val="24"/>
          <w:shd w:val="clear" w:color="auto" w:fill="FFFFFF"/>
        </w:rPr>
        <w:t>Участники фонда «</w:t>
      </w:r>
      <w:proofErr w:type="spellStart"/>
      <w:r w:rsidRPr="002F6DCA">
        <w:rPr>
          <w:rFonts w:cs="Times New Roman"/>
          <w:color w:val="333333"/>
          <w:szCs w:val="24"/>
          <w:shd w:val="clear" w:color="auto" w:fill="FFFFFF"/>
        </w:rPr>
        <w:t>Сколково</w:t>
      </w:r>
      <w:proofErr w:type="spellEnd"/>
      <w:r w:rsidRPr="002F6DCA">
        <w:rPr>
          <w:rFonts w:cs="Times New Roman"/>
          <w:color w:val="333333"/>
          <w:szCs w:val="24"/>
          <w:shd w:val="clear" w:color="auto" w:fill="FFFFFF"/>
        </w:rPr>
        <w:t>» могут претендовать на получение гранта для финансирования своего проекта. Объем финансирования зависит от стадии, на которой находится проект.</w:t>
      </w:r>
    </w:p>
    <w:p w:rsidR="00607896" w:rsidRPr="002F6DCA" w:rsidRDefault="00607896" w:rsidP="002F6DCA">
      <w:pPr>
        <w:spacing w:line="240" w:lineRule="auto"/>
        <w:ind w:firstLine="0"/>
        <w:jc w:val="left"/>
        <w:rPr>
          <w:rFonts w:cs="Times New Roman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C61E21" w:rsidRPr="002F6DCA" w:rsidTr="002F6DCA">
        <w:tc>
          <w:tcPr>
            <w:tcW w:w="3510" w:type="dxa"/>
          </w:tcPr>
          <w:p w:rsidR="00C61E21" w:rsidRPr="002F6DCA" w:rsidRDefault="00C61E21" w:rsidP="002F6DCA">
            <w:pPr>
              <w:spacing w:line="240" w:lineRule="auto"/>
              <w:ind w:firstLine="0"/>
              <w:jc w:val="left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Стадия</w:t>
            </w:r>
          </w:p>
        </w:tc>
        <w:tc>
          <w:tcPr>
            <w:tcW w:w="2870" w:type="dxa"/>
          </w:tcPr>
          <w:p w:rsidR="00C61E21" w:rsidRPr="002F6DCA" w:rsidRDefault="00C61E21" w:rsidP="00607896">
            <w:pPr>
              <w:spacing w:line="240" w:lineRule="auto"/>
              <w:ind w:firstLine="0"/>
              <w:jc w:val="center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Размер</w:t>
            </w:r>
          </w:p>
        </w:tc>
        <w:tc>
          <w:tcPr>
            <w:tcW w:w="3191" w:type="dxa"/>
          </w:tcPr>
          <w:p w:rsidR="00C61E21" w:rsidRPr="002F6DCA" w:rsidRDefault="00C61E21" w:rsidP="00607896">
            <w:pPr>
              <w:spacing w:line="240" w:lineRule="auto"/>
              <w:ind w:firstLine="0"/>
              <w:jc w:val="center"/>
              <w:rPr>
                <w:rFonts w:cs="Times New Roman"/>
                <w:spacing w:val="-20"/>
                <w:szCs w:val="24"/>
              </w:rPr>
            </w:pPr>
            <w:r w:rsidRPr="002F6DCA">
              <w:rPr>
                <w:rFonts w:cs="Times New Roman"/>
                <w:spacing w:val="-20"/>
                <w:szCs w:val="24"/>
                <w:lang w:val="en-US"/>
              </w:rPr>
              <w:t xml:space="preserve">min </w:t>
            </w:r>
            <w:r w:rsidRPr="002F6DCA">
              <w:rPr>
                <w:rFonts w:cs="Times New Roman"/>
                <w:spacing w:val="-20"/>
                <w:szCs w:val="24"/>
              </w:rPr>
              <w:t xml:space="preserve">сумма </w:t>
            </w:r>
            <w:proofErr w:type="spellStart"/>
            <w:r w:rsidRPr="002F6DCA">
              <w:rPr>
                <w:rFonts w:cs="Times New Roman"/>
                <w:spacing w:val="-20"/>
                <w:szCs w:val="24"/>
              </w:rPr>
              <w:t>софинансирования</w:t>
            </w:r>
            <w:proofErr w:type="spellEnd"/>
          </w:p>
        </w:tc>
      </w:tr>
      <w:tr w:rsidR="00C61E21" w:rsidRPr="002F6DCA" w:rsidTr="002F6DCA">
        <w:tc>
          <w:tcPr>
            <w:tcW w:w="3510" w:type="dxa"/>
          </w:tcPr>
          <w:p w:rsidR="00C61E21" w:rsidRPr="002F6DCA" w:rsidRDefault="00C61E21" w:rsidP="002F6DCA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Стадия идеи (</w:t>
            </w:r>
            <w:proofErr w:type="spellStart"/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Минигрант</w:t>
            </w:r>
            <w:proofErr w:type="spellEnd"/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)</w:t>
            </w:r>
          </w:p>
        </w:tc>
        <w:tc>
          <w:tcPr>
            <w:tcW w:w="2870" w:type="dxa"/>
          </w:tcPr>
          <w:p w:rsidR="00C61E21" w:rsidRPr="002F6DCA" w:rsidRDefault="00C61E21" w:rsidP="0060789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до 5 млн</w:t>
            </w:r>
            <w:r w:rsidR="002F6DCA">
              <w:rPr>
                <w:rFonts w:cs="Times New Roman"/>
                <w:color w:val="333333"/>
                <w:szCs w:val="24"/>
                <w:shd w:val="clear" w:color="auto" w:fill="FFFFFF"/>
              </w:rPr>
              <w:t>.</w:t>
            </w: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191" w:type="dxa"/>
          </w:tcPr>
          <w:p w:rsidR="00C61E21" w:rsidRPr="002F6DCA" w:rsidRDefault="00C61E21" w:rsidP="0060789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szCs w:val="24"/>
              </w:rPr>
              <w:t>0%</w:t>
            </w:r>
          </w:p>
        </w:tc>
      </w:tr>
      <w:tr w:rsidR="00C61E21" w:rsidRPr="002F6DCA" w:rsidTr="002F6DCA">
        <w:tc>
          <w:tcPr>
            <w:tcW w:w="3510" w:type="dxa"/>
          </w:tcPr>
          <w:p w:rsidR="00C61E21" w:rsidRPr="002F6DCA" w:rsidRDefault="00C61E21" w:rsidP="002F6DCA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Посевная стадия (Стадия 1)</w:t>
            </w:r>
          </w:p>
        </w:tc>
        <w:tc>
          <w:tcPr>
            <w:tcW w:w="2870" w:type="dxa"/>
          </w:tcPr>
          <w:p w:rsidR="00C61E21" w:rsidRPr="002F6DCA" w:rsidRDefault="00C61E21" w:rsidP="0060789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до 30 млн</w:t>
            </w:r>
            <w:r w:rsidR="002F6DCA">
              <w:rPr>
                <w:rFonts w:cs="Times New Roman"/>
                <w:color w:val="333333"/>
                <w:szCs w:val="24"/>
                <w:shd w:val="clear" w:color="auto" w:fill="FFFFFF"/>
              </w:rPr>
              <w:t>.</w:t>
            </w: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191" w:type="dxa"/>
          </w:tcPr>
          <w:p w:rsidR="00C61E21" w:rsidRPr="002F6DCA" w:rsidRDefault="00C61E21" w:rsidP="0060789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szCs w:val="24"/>
              </w:rPr>
              <w:t>не менее 25%</w:t>
            </w:r>
          </w:p>
        </w:tc>
      </w:tr>
      <w:tr w:rsidR="00C61E21" w:rsidRPr="002F6DCA" w:rsidTr="002F6DCA">
        <w:tc>
          <w:tcPr>
            <w:tcW w:w="3510" w:type="dxa"/>
          </w:tcPr>
          <w:p w:rsidR="00C61E21" w:rsidRPr="002F6DCA" w:rsidRDefault="00C61E21" w:rsidP="002F6DCA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Ранняя стадия (Стадия 2)</w:t>
            </w:r>
          </w:p>
        </w:tc>
        <w:tc>
          <w:tcPr>
            <w:tcW w:w="2870" w:type="dxa"/>
          </w:tcPr>
          <w:p w:rsidR="00C61E21" w:rsidRPr="002F6DCA" w:rsidRDefault="00C61E21" w:rsidP="0060789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до 150 млн</w:t>
            </w:r>
            <w:r w:rsidR="002F6DCA">
              <w:rPr>
                <w:rFonts w:cs="Times New Roman"/>
                <w:color w:val="333333"/>
                <w:szCs w:val="24"/>
                <w:shd w:val="clear" w:color="auto" w:fill="FFFFFF"/>
              </w:rPr>
              <w:t>.</w:t>
            </w: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191" w:type="dxa"/>
          </w:tcPr>
          <w:p w:rsidR="00C61E21" w:rsidRPr="002F6DCA" w:rsidRDefault="00C61E21" w:rsidP="0060789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szCs w:val="24"/>
              </w:rPr>
              <w:t>не менее 50%</w:t>
            </w:r>
          </w:p>
        </w:tc>
      </w:tr>
      <w:tr w:rsidR="00C61E21" w:rsidRPr="002F6DCA" w:rsidTr="002F6DCA">
        <w:tc>
          <w:tcPr>
            <w:tcW w:w="3510" w:type="dxa"/>
          </w:tcPr>
          <w:p w:rsidR="00C61E21" w:rsidRPr="002F6DCA" w:rsidRDefault="00C61E21" w:rsidP="002F6DCA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Продвинутая стадия (Стадия 3)</w:t>
            </w:r>
          </w:p>
        </w:tc>
        <w:tc>
          <w:tcPr>
            <w:tcW w:w="2870" w:type="dxa"/>
          </w:tcPr>
          <w:p w:rsidR="00C61E21" w:rsidRPr="002F6DCA" w:rsidRDefault="00C61E21" w:rsidP="0060789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>до 300 млн</w:t>
            </w:r>
            <w:r w:rsidR="002F6DCA">
              <w:rPr>
                <w:rFonts w:cs="Times New Roman"/>
                <w:color w:val="333333"/>
                <w:szCs w:val="24"/>
                <w:shd w:val="clear" w:color="auto" w:fill="FFFFFF"/>
              </w:rPr>
              <w:t>.</w:t>
            </w:r>
            <w:r w:rsidRPr="002F6DCA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191" w:type="dxa"/>
          </w:tcPr>
          <w:p w:rsidR="00C61E21" w:rsidRPr="002F6DCA" w:rsidRDefault="00C61E21" w:rsidP="0060789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F6DCA">
              <w:rPr>
                <w:rFonts w:cs="Times New Roman"/>
                <w:szCs w:val="24"/>
              </w:rPr>
              <w:t>не менее 75%</w:t>
            </w:r>
          </w:p>
        </w:tc>
      </w:tr>
    </w:tbl>
    <w:p w:rsidR="00C61E21" w:rsidRPr="002F6DCA" w:rsidRDefault="00C61E21" w:rsidP="002F6DCA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C61E21" w:rsidRPr="00607896" w:rsidRDefault="00C61E21" w:rsidP="00607896">
      <w:p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>Участники фонда «</w:t>
      </w:r>
      <w:proofErr w:type="spellStart"/>
      <w:r w:rsidRPr="00607896">
        <w:rPr>
          <w:rFonts w:cs="Times New Roman"/>
          <w:szCs w:val="24"/>
        </w:rPr>
        <w:t>Сколково</w:t>
      </w:r>
      <w:proofErr w:type="spellEnd"/>
      <w:r w:rsidRPr="00607896">
        <w:rPr>
          <w:rFonts w:cs="Times New Roman"/>
          <w:szCs w:val="24"/>
        </w:rPr>
        <w:t xml:space="preserve">» могут претендовать на получение </w:t>
      </w:r>
      <w:proofErr w:type="spellStart"/>
      <w:r w:rsidRPr="00607896">
        <w:rPr>
          <w:rFonts w:cs="Times New Roman"/>
          <w:szCs w:val="24"/>
        </w:rPr>
        <w:t>микогрантов</w:t>
      </w:r>
      <w:proofErr w:type="spellEnd"/>
      <w:r w:rsidRPr="00607896">
        <w:rPr>
          <w:rFonts w:cs="Times New Roman"/>
          <w:szCs w:val="24"/>
        </w:rPr>
        <w:t xml:space="preserve"> по следующим направлениям:</w:t>
      </w:r>
    </w:p>
    <w:p w:rsidR="00C61E21" w:rsidRPr="00607896" w:rsidRDefault="00C61E21" w:rsidP="00607896">
      <w:pPr>
        <w:pStyle w:val="a"/>
        <w:numPr>
          <w:ilvl w:val="0"/>
          <w:numId w:val="23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 xml:space="preserve">«Защита интеллектуальной собственности» (например,  поддержка делопроизводства при регистрации зарубежных патентов) – до 1 500 </w:t>
      </w:r>
      <w:proofErr w:type="spellStart"/>
      <w:proofErr w:type="gramStart"/>
      <w:r w:rsidRPr="00607896">
        <w:rPr>
          <w:rFonts w:cs="Times New Roman"/>
          <w:szCs w:val="24"/>
        </w:rPr>
        <w:t>тыс</w:t>
      </w:r>
      <w:proofErr w:type="spellEnd"/>
      <w:proofErr w:type="gramEnd"/>
      <w:r w:rsidRPr="00607896">
        <w:rPr>
          <w:rFonts w:cs="Times New Roman"/>
          <w:szCs w:val="24"/>
        </w:rPr>
        <w:t xml:space="preserve"> рублей;</w:t>
      </w:r>
    </w:p>
    <w:p w:rsidR="00C61E21" w:rsidRPr="00607896" w:rsidRDefault="00C61E21" w:rsidP="00607896">
      <w:pPr>
        <w:pStyle w:val="a"/>
        <w:numPr>
          <w:ilvl w:val="0"/>
          <w:numId w:val="23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lastRenderedPageBreak/>
        <w:t>«</w:t>
      </w:r>
      <w:proofErr w:type="spellStart"/>
      <w:r w:rsidRPr="00607896">
        <w:rPr>
          <w:rFonts w:cs="Times New Roman"/>
          <w:szCs w:val="24"/>
        </w:rPr>
        <w:t>Прототипирование</w:t>
      </w:r>
      <w:proofErr w:type="spellEnd"/>
      <w:r w:rsidRPr="00607896">
        <w:rPr>
          <w:rFonts w:cs="Times New Roman"/>
          <w:szCs w:val="24"/>
        </w:rPr>
        <w:t xml:space="preserve">» (например, проведение независимого испытания лабораторного  образца для подтверждения полученных свойств) – до 1 500 </w:t>
      </w:r>
      <w:proofErr w:type="spellStart"/>
      <w:proofErr w:type="gramStart"/>
      <w:r w:rsidRPr="00607896">
        <w:rPr>
          <w:rFonts w:cs="Times New Roman"/>
          <w:szCs w:val="24"/>
        </w:rPr>
        <w:t>тыс</w:t>
      </w:r>
      <w:proofErr w:type="spellEnd"/>
      <w:proofErr w:type="gramEnd"/>
      <w:r w:rsidRPr="00607896">
        <w:rPr>
          <w:rFonts w:cs="Times New Roman"/>
          <w:szCs w:val="24"/>
        </w:rPr>
        <w:t xml:space="preserve"> рублей;</w:t>
      </w:r>
    </w:p>
    <w:p w:rsidR="00C61E21" w:rsidRPr="00607896" w:rsidRDefault="00C61E21" w:rsidP="00607896">
      <w:pPr>
        <w:pStyle w:val="a"/>
        <w:numPr>
          <w:ilvl w:val="0"/>
          <w:numId w:val="23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 xml:space="preserve">«Проведение испытаний», (например, создание прототипа  корпуса и/или механизма для электронного  устройства) – до 1 500 </w:t>
      </w:r>
      <w:proofErr w:type="spellStart"/>
      <w:proofErr w:type="gramStart"/>
      <w:r w:rsidRPr="00607896">
        <w:rPr>
          <w:rFonts w:cs="Times New Roman"/>
          <w:szCs w:val="24"/>
        </w:rPr>
        <w:t>тыс</w:t>
      </w:r>
      <w:proofErr w:type="spellEnd"/>
      <w:proofErr w:type="gramEnd"/>
      <w:r w:rsidRPr="00607896">
        <w:rPr>
          <w:rFonts w:cs="Times New Roman"/>
          <w:szCs w:val="24"/>
        </w:rPr>
        <w:t xml:space="preserve"> рублей;</w:t>
      </w:r>
    </w:p>
    <w:p w:rsidR="00C61E21" w:rsidRPr="00607896" w:rsidRDefault="00C61E21" w:rsidP="00607896">
      <w:pPr>
        <w:pStyle w:val="a"/>
        <w:numPr>
          <w:ilvl w:val="0"/>
          <w:numId w:val="23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 xml:space="preserve">«Участие в выставках и конференциях». например, участие в профильной международной выставке для демонстрации образца продукции проекта) – до 500 </w:t>
      </w:r>
      <w:proofErr w:type="spellStart"/>
      <w:proofErr w:type="gramStart"/>
      <w:r w:rsidRPr="00607896">
        <w:rPr>
          <w:rFonts w:cs="Times New Roman"/>
          <w:szCs w:val="24"/>
        </w:rPr>
        <w:t>тыс</w:t>
      </w:r>
      <w:proofErr w:type="spellEnd"/>
      <w:proofErr w:type="gramEnd"/>
      <w:r w:rsidRPr="00607896">
        <w:rPr>
          <w:rFonts w:cs="Times New Roman"/>
          <w:szCs w:val="24"/>
        </w:rPr>
        <w:t xml:space="preserve"> рублей.</w:t>
      </w:r>
    </w:p>
    <w:p w:rsidR="00C61E21" w:rsidRPr="002F6DCA" w:rsidRDefault="00C61E21" w:rsidP="002F6DCA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2F6DCA" w:rsidRPr="002F6DCA" w:rsidRDefault="00435C11" w:rsidP="00607896">
      <w:pPr>
        <w:pStyle w:val="a"/>
        <w:numPr>
          <w:ilvl w:val="0"/>
          <w:numId w:val="22"/>
        </w:numPr>
        <w:spacing w:afterLines="0" w:after="0" w:line="240" w:lineRule="auto"/>
        <w:rPr>
          <w:rFonts w:cs="Times New Roman"/>
          <w:b/>
          <w:szCs w:val="24"/>
        </w:rPr>
      </w:pPr>
      <w:r w:rsidRPr="002F6DCA">
        <w:rPr>
          <w:rFonts w:cs="Times New Roman"/>
          <w:b/>
          <w:szCs w:val="24"/>
        </w:rPr>
        <w:t>Услуги на льготных условиях</w:t>
      </w:r>
    </w:p>
    <w:p w:rsidR="00C61E21" w:rsidRPr="002F6DCA" w:rsidRDefault="00C61E21" w:rsidP="00607896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2F6DCA">
        <w:rPr>
          <w:rFonts w:cs="Times New Roman"/>
          <w:szCs w:val="24"/>
        </w:rPr>
        <w:t xml:space="preserve">Дочерние компании фонда « </w:t>
      </w:r>
      <w:proofErr w:type="spellStart"/>
      <w:r w:rsidRPr="002F6DCA">
        <w:rPr>
          <w:rFonts w:cs="Times New Roman"/>
          <w:szCs w:val="24"/>
        </w:rPr>
        <w:t>Сколково</w:t>
      </w:r>
      <w:proofErr w:type="spellEnd"/>
      <w:r w:rsidRPr="002F6DCA">
        <w:rPr>
          <w:rFonts w:cs="Times New Roman"/>
          <w:szCs w:val="24"/>
        </w:rPr>
        <w:t xml:space="preserve">» оказывают участникам проекта </w:t>
      </w:r>
      <w:r w:rsidRPr="00607896">
        <w:rPr>
          <w:rFonts w:cs="Times New Roman"/>
          <w:b/>
          <w:szCs w:val="24"/>
        </w:rPr>
        <w:t>услуги на льготных условиях</w:t>
      </w:r>
      <w:r w:rsidRPr="002F6DCA">
        <w:rPr>
          <w:rFonts w:cs="Times New Roman"/>
          <w:szCs w:val="24"/>
        </w:rPr>
        <w:t>.</w:t>
      </w:r>
    </w:p>
    <w:p w:rsidR="00607896" w:rsidRDefault="00C61E21" w:rsidP="00607896">
      <w:pPr>
        <w:spacing w:line="240" w:lineRule="auto"/>
        <w:ind w:firstLine="0"/>
        <w:jc w:val="left"/>
        <w:rPr>
          <w:rFonts w:cs="Times New Roman"/>
          <w:szCs w:val="24"/>
        </w:rPr>
      </w:pPr>
      <w:r w:rsidRPr="002F6DCA">
        <w:rPr>
          <w:rFonts w:cs="Times New Roman"/>
          <w:bCs/>
          <w:szCs w:val="24"/>
        </w:rPr>
        <w:t>Услуги Технопарка «</w:t>
      </w:r>
      <w:proofErr w:type="spellStart"/>
      <w:r w:rsidRPr="002F6DCA">
        <w:rPr>
          <w:rFonts w:cs="Times New Roman"/>
          <w:bCs/>
          <w:szCs w:val="24"/>
        </w:rPr>
        <w:t>Сколково</w:t>
      </w:r>
      <w:proofErr w:type="spellEnd"/>
      <w:r w:rsidRPr="002F6DCA">
        <w:rPr>
          <w:rFonts w:cs="Times New Roman"/>
          <w:bCs/>
          <w:szCs w:val="24"/>
        </w:rPr>
        <w:t>» для участников проекта:</w:t>
      </w:r>
    </w:p>
    <w:p w:rsidR="00C61E21" w:rsidRPr="00607896" w:rsidRDefault="00C61E21" w:rsidP="00607896">
      <w:pPr>
        <w:pStyle w:val="a"/>
        <w:numPr>
          <w:ilvl w:val="0"/>
          <w:numId w:val="24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>Бухгалтерский учет (постановка, ведение учета, сдача отчетности).</w:t>
      </w:r>
    </w:p>
    <w:p w:rsidR="00C61E21" w:rsidRPr="00607896" w:rsidRDefault="00C61E21" w:rsidP="00607896">
      <w:pPr>
        <w:pStyle w:val="a"/>
        <w:numPr>
          <w:ilvl w:val="0"/>
          <w:numId w:val="24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>Кадровый учет и поиск персонала.</w:t>
      </w:r>
    </w:p>
    <w:p w:rsidR="00C61E21" w:rsidRPr="00607896" w:rsidRDefault="00C61E21" w:rsidP="00607896">
      <w:pPr>
        <w:pStyle w:val="a"/>
        <w:numPr>
          <w:ilvl w:val="0"/>
          <w:numId w:val="24"/>
        </w:numPr>
        <w:spacing w:after="120" w:line="240" w:lineRule="auto"/>
        <w:rPr>
          <w:rFonts w:cs="Times New Roman"/>
          <w:szCs w:val="24"/>
        </w:rPr>
      </w:pPr>
      <w:proofErr w:type="spellStart"/>
      <w:r w:rsidRPr="00607896">
        <w:rPr>
          <w:rFonts w:cs="Times New Roman"/>
          <w:szCs w:val="24"/>
        </w:rPr>
        <w:t>Грантовый</w:t>
      </w:r>
      <w:proofErr w:type="spellEnd"/>
      <w:r w:rsidRPr="00607896">
        <w:rPr>
          <w:rFonts w:cs="Times New Roman"/>
          <w:szCs w:val="24"/>
        </w:rPr>
        <w:t xml:space="preserve"> учет (функция внешнего казначейства и помощь в составлении отчета).</w:t>
      </w:r>
    </w:p>
    <w:p w:rsidR="00C61E21" w:rsidRPr="00607896" w:rsidRDefault="00C61E21" w:rsidP="00607896">
      <w:pPr>
        <w:pStyle w:val="a"/>
        <w:numPr>
          <w:ilvl w:val="0"/>
          <w:numId w:val="24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>Юридическое обслуживание.</w:t>
      </w:r>
    </w:p>
    <w:p w:rsidR="00C61E21" w:rsidRPr="00607896" w:rsidRDefault="00C61E21" w:rsidP="00607896">
      <w:pPr>
        <w:pStyle w:val="a"/>
        <w:numPr>
          <w:ilvl w:val="0"/>
          <w:numId w:val="24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 xml:space="preserve">Консультации в области бухгалтерского, налогового, </w:t>
      </w:r>
      <w:proofErr w:type="spellStart"/>
      <w:r w:rsidRPr="00607896">
        <w:rPr>
          <w:rFonts w:cs="Times New Roman"/>
          <w:szCs w:val="24"/>
        </w:rPr>
        <w:t>грантового</w:t>
      </w:r>
      <w:proofErr w:type="spellEnd"/>
      <w:r w:rsidRPr="00607896">
        <w:rPr>
          <w:rFonts w:cs="Times New Roman"/>
          <w:szCs w:val="24"/>
        </w:rPr>
        <w:t xml:space="preserve"> учета, составлении отчетности.</w:t>
      </w:r>
    </w:p>
    <w:p w:rsidR="00C61E21" w:rsidRPr="00607896" w:rsidRDefault="00C61E21" w:rsidP="00607896">
      <w:pPr>
        <w:pStyle w:val="a"/>
        <w:numPr>
          <w:ilvl w:val="0"/>
          <w:numId w:val="24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>Проведение семинаров, тренингов.</w:t>
      </w:r>
    </w:p>
    <w:p w:rsidR="00C61E21" w:rsidRPr="002F6DCA" w:rsidRDefault="00C61E21" w:rsidP="002F6DCA">
      <w:pPr>
        <w:spacing w:line="240" w:lineRule="auto"/>
        <w:ind w:firstLine="0"/>
        <w:jc w:val="left"/>
        <w:rPr>
          <w:rFonts w:cs="Times New Roman"/>
          <w:b/>
          <w:bCs/>
          <w:szCs w:val="24"/>
        </w:rPr>
      </w:pPr>
    </w:p>
    <w:p w:rsidR="00C61E21" w:rsidRPr="00607896" w:rsidRDefault="00C61E21" w:rsidP="00607896">
      <w:pPr>
        <w:spacing w:after="120" w:line="240" w:lineRule="auto"/>
        <w:ind w:firstLine="708"/>
        <w:rPr>
          <w:rFonts w:cs="Times New Roman"/>
          <w:b/>
          <w:szCs w:val="24"/>
        </w:rPr>
      </w:pPr>
      <w:r w:rsidRPr="00607896">
        <w:rPr>
          <w:rFonts w:cs="Times New Roman"/>
          <w:b/>
          <w:bCs/>
          <w:szCs w:val="24"/>
        </w:rPr>
        <w:t>Услуги в области интеллектуальной собственности.</w:t>
      </w:r>
    </w:p>
    <w:p w:rsidR="00C61E21" w:rsidRPr="00607896" w:rsidRDefault="00C61E21" w:rsidP="00607896">
      <w:p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 xml:space="preserve">Центр интеллектуальной собственности « </w:t>
      </w:r>
      <w:proofErr w:type="spellStart"/>
      <w:r w:rsidRPr="00607896">
        <w:rPr>
          <w:rFonts w:cs="Times New Roman"/>
          <w:szCs w:val="24"/>
        </w:rPr>
        <w:t>Сколково</w:t>
      </w:r>
      <w:proofErr w:type="spellEnd"/>
      <w:r w:rsidRPr="00607896">
        <w:rPr>
          <w:rFonts w:cs="Times New Roman"/>
          <w:szCs w:val="24"/>
        </w:rPr>
        <w:t>» оказывает участникам проекта следующие услуги в области интеллектуальной собственности:</w:t>
      </w:r>
    </w:p>
    <w:p w:rsidR="00C61E21" w:rsidRPr="00607896" w:rsidRDefault="00C61E21" w:rsidP="00607896">
      <w:pPr>
        <w:pStyle w:val="a"/>
        <w:numPr>
          <w:ilvl w:val="0"/>
          <w:numId w:val="25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b/>
          <w:szCs w:val="24"/>
        </w:rPr>
        <w:t>Консультирование по патентованию</w:t>
      </w:r>
      <w:r w:rsidRPr="00607896">
        <w:rPr>
          <w:rFonts w:cs="Times New Roman"/>
          <w:szCs w:val="24"/>
        </w:rPr>
        <w:t xml:space="preserve"> технологий, по вопросам интеллектуальной собственности, а также по вопросам практики применения законодательства об интеллектуальной собственности.</w:t>
      </w:r>
    </w:p>
    <w:p w:rsidR="00C61E21" w:rsidRPr="00607896" w:rsidRDefault="00C61E21" w:rsidP="00607896">
      <w:pPr>
        <w:pStyle w:val="a"/>
        <w:numPr>
          <w:ilvl w:val="0"/>
          <w:numId w:val="25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b/>
          <w:szCs w:val="24"/>
        </w:rPr>
        <w:t>Подготовка и подача</w:t>
      </w:r>
      <w:r w:rsidRPr="00607896">
        <w:rPr>
          <w:rFonts w:cs="Times New Roman"/>
          <w:szCs w:val="24"/>
        </w:rPr>
        <w:t xml:space="preserve"> в Федеральную службу по интеллектуальной собственности (Роспатент) </w:t>
      </w:r>
      <w:r w:rsidRPr="00607896">
        <w:rPr>
          <w:rFonts w:cs="Times New Roman"/>
          <w:b/>
          <w:szCs w:val="24"/>
        </w:rPr>
        <w:t>заявок на выдачу патента</w:t>
      </w:r>
      <w:r w:rsidRPr="00607896">
        <w:rPr>
          <w:rFonts w:cs="Times New Roman"/>
          <w:szCs w:val="24"/>
        </w:rPr>
        <w:t xml:space="preserve"> на изобретение, полезную модель, промышленный образец, а также заявлений о государственной регистрации программы для ЭВМ и базы данных. Осуществление делопроизводства с Роспатентом в отношении поданных заявок и заявлений. Подготовка ответов на запросы экспертизы.</w:t>
      </w:r>
    </w:p>
    <w:p w:rsidR="00C61E21" w:rsidRPr="00607896" w:rsidRDefault="00C61E21" w:rsidP="00607896">
      <w:pPr>
        <w:pStyle w:val="a"/>
        <w:numPr>
          <w:ilvl w:val="0"/>
          <w:numId w:val="25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b/>
          <w:szCs w:val="24"/>
        </w:rPr>
        <w:t>Представление интересов</w:t>
      </w:r>
      <w:r w:rsidRPr="00607896">
        <w:rPr>
          <w:rFonts w:cs="Times New Roman"/>
          <w:szCs w:val="24"/>
        </w:rPr>
        <w:t xml:space="preserve"> участников проекта в палате </w:t>
      </w:r>
      <w:r w:rsidRPr="00607896">
        <w:rPr>
          <w:rFonts w:cs="Times New Roman"/>
          <w:b/>
          <w:szCs w:val="24"/>
        </w:rPr>
        <w:t>по патентным спорам</w:t>
      </w:r>
      <w:r w:rsidRPr="00607896">
        <w:rPr>
          <w:rFonts w:cs="Times New Roman"/>
          <w:szCs w:val="24"/>
        </w:rPr>
        <w:t xml:space="preserve">, </w:t>
      </w:r>
      <w:r w:rsidRPr="00607896">
        <w:rPr>
          <w:rFonts w:cs="Times New Roman"/>
          <w:b/>
          <w:szCs w:val="24"/>
        </w:rPr>
        <w:t>судах</w:t>
      </w:r>
      <w:r w:rsidRPr="00607896">
        <w:rPr>
          <w:rFonts w:cs="Times New Roman"/>
          <w:szCs w:val="24"/>
        </w:rPr>
        <w:t>, а также при урегулировании споров при содействии медиатора. Подготовка необходимых документов.</w:t>
      </w:r>
    </w:p>
    <w:p w:rsidR="00607896" w:rsidRDefault="00C61E21" w:rsidP="00607896">
      <w:pPr>
        <w:pStyle w:val="a"/>
        <w:numPr>
          <w:ilvl w:val="0"/>
          <w:numId w:val="25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b/>
          <w:szCs w:val="24"/>
        </w:rPr>
        <w:t>Ведение преддоговорной работы</w:t>
      </w:r>
      <w:r w:rsidRPr="00607896">
        <w:rPr>
          <w:rFonts w:cs="Times New Roman"/>
          <w:szCs w:val="24"/>
        </w:rPr>
        <w:t xml:space="preserve">. </w:t>
      </w:r>
      <w:proofErr w:type="gramStart"/>
      <w:r w:rsidRPr="00607896">
        <w:rPr>
          <w:rFonts w:cs="Times New Roman"/>
          <w:szCs w:val="24"/>
        </w:rPr>
        <w:t>Подготовка проектов договоров о распоряжении правом на получение патента и исключительным правом (об отчуждении права на получение патента, об отчуждении исключительного права, лицензионных, о залоге исключительного права, об изменении состава правообладателей и др.), договоров на выполнение научно-исследовательских, опытно-конструкторских и технологических работ, трудовых договоров в части принадлежности прав на получение патента и исключительных прав.</w:t>
      </w:r>
      <w:proofErr w:type="gramEnd"/>
      <w:r w:rsidRPr="00607896">
        <w:rPr>
          <w:rFonts w:cs="Times New Roman"/>
          <w:szCs w:val="24"/>
        </w:rPr>
        <w:t xml:space="preserve"> Разработка внутренних документов участников проекта в области интеллектуальной собственности, в том числе регламентирующих отношения « работник &amp; работодатель».</w:t>
      </w:r>
    </w:p>
    <w:p w:rsidR="00C61E21" w:rsidRPr="00607896" w:rsidRDefault="00C61E21" w:rsidP="00607896">
      <w:pPr>
        <w:pStyle w:val="a"/>
        <w:numPr>
          <w:ilvl w:val="0"/>
          <w:numId w:val="25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lastRenderedPageBreak/>
        <w:t>Подача в случаях, предусмотренных действующим законодательством, договоров о распоряжении исключительным правом на государственную регистрацию в Роспатент.</w:t>
      </w:r>
    </w:p>
    <w:p w:rsidR="00C61E21" w:rsidRPr="002F6DCA" w:rsidRDefault="00C61E21" w:rsidP="002F6DCA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C61E21" w:rsidRPr="002F6DCA" w:rsidRDefault="00C61E21" w:rsidP="00607896">
      <w:pPr>
        <w:pStyle w:val="a"/>
        <w:numPr>
          <w:ilvl w:val="0"/>
          <w:numId w:val="22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b/>
          <w:bCs/>
          <w:szCs w:val="24"/>
        </w:rPr>
        <w:t>Таможенные льготы</w:t>
      </w:r>
    </w:p>
    <w:p w:rsidR="00C61E21" w:rsidRPr="002F6DCA" w:rsidRDefault="00C61E21" w:rsidP="00607896">
      <w:pPr>
        <w:spacing w:line="240" w:lineRule="auto"/>
        <w:ind w:firstLine="708"/>
        <w:jc w:val="left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 xml:space="preserve">Таможенно-финансовая компания инновационного центра « </w:t>
      </w:r>
      <w:proofErr w:type="spellStart"/>
      <w:r w:rsidRPr="002F6DCA">
        <w:rPr>
          <w:rFonts w:cs="Times New Roman"/>
          <w:szCs w:val="24"/>
        </w:rPr>
        <w:t>Сколково</w:t>
      </w:r>
      <w:proofErr w:type="spellEnd"/>
      <w:r w:rsidRPr="002F6DCA">
        <w:rPr>
          <w:rFonts w:cs="Times New Roman"/>
          <w:szCs w:val="24"/>
        </w:rPr>
        <w:t>» оказывает участникам проекта услуги:</w:t>
      </w:r>
    </w:p>
    <w:p w:rsidR="00C61E21" w:rsidRPr="002F6DCA" w:rsidRDefault="00C61E21" w:rsidP="00607896">
      <w:pPr>
        <w:pStyle w:val="a"/>
        <w:numPr>
          <w:ilvl w:val="0"/>
          <w:numId w:val="26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 xml:space="preserve">таможенного представителя при импорте товаров, необходимых для осуществления исследовательской деятельности, а также для целей их использования при строительстве, оборудовании и техническом оснащении объектов недвижимости в </w:t>
      </w:r>
      <w:proofErr w:type="spellStart"/>
      <w:r w:rsidRPr="002F6DCA">
        <w:rPr>
          <w:rFonts w:cs="Times New Roman"/>
          <w:szCs w:val="24"/>
        </w:rPr>
        <w:t>Сколково</w:t>
      </w:r>
      <w:proofErr w:type="spellEnd"/>
    </w:p>
    <w:p w:rsidR="00C61E21" w:rsidRPr="002F6DCA" w:rsidRDefault="00C61E21" w:rsidP="00607896">
      <w:pPr>
        <w:pStyle w:val="a"/>
        <w:numPr>
          <w:ilvl w:val="0"/>
          <w:numId w:val="26"/>
        </w:numPr>
        <w:spacing w:afterLines="0" w:after="0" w:line="240" w:lineRule="auto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по консультационной поддержке, а также организует оказание иных сопутствующих услуг, необходимых для ввоза товаров.</w:t>
      </w:r>
    </w:p>
    <w:p w:rsidR="00C61E21" w:rsidRPr="00607896" w:rsidRDefault="00C61E21" w:rsidP="00607896">
      <w:pPr>
        <w:pStyle w:val="a"/>
        <w:numPr>
          <w:ilvl w:val="0"/>
          <w:numId w:val="26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>Обращаем Ваше внимание, что ввоз товаров посредством Таможенно-финансовой компании - это обязательное условие для получения возмещения затрат по уплате ввозной таможенной пошлины и НДС, а также сниженные тарифные ставки за услуги таможенного представителя</w:t>
      </w:r>
    </w:p>
    <w:p w:rsidR="00C61E21" w:rsidRPr="002F6DCA" w:rsidRDefault="00C61E21" w:rsidP="002F6DCA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C61E21" w:rsidRPr="002F6DCA" w:rsidRDefault="00C61E21" w:rsidP="00607896">
      <w:pPr>
        <w:pStyle w:val="a"/>
        <w:numPr>
          <w:ilvl w:val="0"/>
          <w:numId w:val="22"/>
        </w:numPr>
        <w:spacing w:afterLines="0" w:after="0" w:line="240" w:lineRule="auto"/>
        <w:rPr>
          <w:rFonts w:cs="Times New Roman"/>
          <w:b/>
          <w:bCs/>
          <w:szCs w:val="24"/>
        </w:rPr>
      </w:pPr>
      <w:r w:rsidRPr="002F6DCA">
        <w:rPr>
          <w:rFonts w:cs="Times New Roman"/>
          <w:b/>
          <w:bCs/>
          <w:szCs w:val="24"/>
        </w:rPr>
        <w:t>Упрощенная процедура найма иностранных сотрудников</w:t>
      </w:r>
    </w:p>
    <w:p w:rsidR="00C61E21" w:rsidRPr="002F6DCA" w:rsidRDefault="00C61E21" w:rsidP="00607896">
      <w:pPr>
        <w:spacing w:line="240" w:lineRule="auto"/>
        <w:ind w:firstLine="708"/>
        <w:jc w:val="left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>Фонд «</w:t>
      </w:r>
      <w:proofErr w:type="spellStart"/>
      <w:r w:rsidRPr="002F6DCA">
        <w:rPr>
          <w:rFonts w:cs="Times New Roman"/>
          <w:szCs w:val="24"/>
        </w:rPr>
        <w:t>Сколково</w:t>
      </w:r>
      <w:proofErr w:type="spellEnd"/>
      <w:r w:rsidRPr="002F6DCA">
        <w:rPr>
          <w:rFonts w:cs="Times New Roman"/>
          <w:szCs w:val="24"/>
        </w:rPr>
        <w:t>» помогает участникам проекта, имеющим иностранное гражданство, оформить необходимые для работы в России документы и берет на себя решение вопросов с Федеральной миграционной службой. Кроме того:</w:t>
      </w:r>
    </w:p>
    <w:p w:rsidR="00C61E21" w:rsidRPr="00607896" w:rsidRDefault="00C61E21" w:rsidP="00607896">
      <w:pPr>
        <w:pStyle w:val="a"/>
        <w:numPr>
          <w:ilvl w:val="0"/>
          <w:numId w:val="27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>На работающих в проекте «</w:t>
      </w:r>
      <w:proofErr w:type="spellStart"/>
      <w:r w:rsidRPr="00607896">
        <w:rPr>
          <w:rFonts w:cs="Times New Roman"/>
          <w:szCs w:val="24"/>
        </w:rPr>
        <w:t>Сколково</w:t>
      </w:r>
      <w:proofErr w:type="spellEnd"/>
      <w:r w:rsidRPr="00607896">
        <w:rPr>
          <w:rFonts w:cs="Times New Roman"/>
          <w:szCs w:val="24"/>
        </w:rPr>
        <w:t>» иностранных граждан и членов их семей не распространяется действие квот, благодаря Федеральному закону "Об инновационном центре «</w:t>
      </w:r>
      <w:proofErr w:type="spellStart"/>
      <w:r w:rsidRPr="00607896">
        <w:rPr>
          <w:rFonts w:cs="Times New Roman"/>
          <w:szCs w:val="24"/>
        </w:rPr>
        <w:t>Сколково</w:t>
      </w:r>
      <w:proofErr w:type="spellEnd"/>
      <w:r w:rsidRPr="00607896">
        <w:rPr>
          <w:rFonts w:cs="Times New Roman"/>
          <w:szCs w:val="24"/>
        </w:rPr>
        <w:t>».</w:t>
      </w:r>
    </w:p>
    <w:p w:rsidR="00C61E21" w:rsidRPr="00607896" w:rsidRDefault="00C61E21" w:rsidP="00607896">
      <w:pPr>
        <w:pStyle w:val="a"/>
        <w:numPr>
          <w:ilvl w:val="0"/>
          <w:numId w:val="27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>Члены семей высококвалифицированных иностранных специалистов, задействованных в проекте, автоматически получают разрешение на работу в России.</w:t>
      </w:r>
    </w:p>
    <w:p w:rsidR="00C61E21" w:rsidRPr="002F6DCA" w:rsidRDefault="00435C11" w:rsidP="00607896">
      <w:pPr>
        <w:pStyle w:val="a"/>
        <w:numPr>
          <w:ilvl w:val="0"/>
          <w:numId w:val="22"/>
        </w:numPr>
        <w:spacing w:afterLines="0" w:after="0" w:line="240" w:lineRule="auto"/>
        <w:rPr>
          <w:rFonts w:cs="Times New Roman"/>
          <w:b/>
          <w:szCs w:val="24"/>
        </w:rPr>
      </w:pPr>
      <w:r w:rsidRPr="002F6DCA">
        <w:rPr>
          <w:rFonts w:cs="Times New Roman"/>
          <w:b/>
          <w:szCs w:val="24"/>
        </w:rPr>
        <w:t>Информационная и PR-поддержка</w:t>
      </w:r>
    </w:p>
    <w:p w:rsidR="002F6DCA" w:rsidRPr="002F6DCA" w:rsidRDefault="002F6DCA" w:rsidP="00607896">
      <w:pPr>
        <w:spacing w:line="240" w:lineRule="auto"/>
        <w:ind w:firstLine="708"/>
        <w:jc w:val="left"/>
        <w:rPr>
          <w:rFonts w:cs="Times New Roman"/>
          <w:szCs w:val="24"/>
        </w:rPr>
      </w:pPr>
      <w:r w:rsidRPr="002F6DCA">
        <w:rPr>
          <w:rFonts w:cs="Times New Roman"/>
          <w:szCs w:val="24"/>
        </w:rPr>
        <w:t xml:space="preserve">Участники проекта могут рассчитывать на информационную поддержку своей деятельности в рамках проекта по разным каналам, а также на помощь в организации рекламно-информационных мероприятий. В число услуг, предоставляемых участникам проекта, входят </w:t>
      </w:r>
      <w:proofErr w:type="gramStart"/>
      <w:r w:rsidRPr="002F6DCA">
        <w:rPr>
          <w:rFonts w:cs="Times New Roman"/>
          <w:szCs w:val="24"/>
        </w:rPr>
        <w:t>следующие</w:t>
      </w:r>
      <w:proofErr w:type="gramEnd"/>
      <w:r w:rsidRPr="002F6DCA">
        <w:rPr>
          <w:rFonts w:cs="Times New Roman"/>
          <w:szCs w:val="24"/>
        </w:rPr>
        <w:t>:</w:t>
      </w:r>
    </w:p>
    <w:p w:rsidR="002F6DCA" w:rsidRPr="00607896" w:rsidRDefault="002F6DCA" w:rsidP="00607896">
      <w:pPr>
        <w:pStyle w:val="a"/>
        <w:numPr>
          <w:ilvl w:val="0"/>
          <w:numId w:val="28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>Информационное освещение деятельности (подготовка и рассылка анонсов и пресс-релизов, публикация новостей, подготовка пресс-</w:t>
      </w:r>
      <w:proofErr w:type="spellStart"/>
      <w:r w:rsidRPr="00607896">
        <w:rPr>
          <w:rFonts w:cs="Times New Roman"/>
          <w:szCs w:val="24"/>
        </w:rPr>
        <w:t>клиппинга</w:t>
      </w:r>
      <w:proofErr w:type="spellEnd"/>
      <w:r w:rsidRPr="00607896">
        <w:rPr>
          <w:rFonts w:cs="Times New Roman"/>
          <w:szCs w:val="24"/>
        </w:rPr>
        <w:t>);</w:t>
      </w:r>
    </w:p>
    <w:p w:rsidR="002F6DCA" w:rsidRPr="00607896" w:rsidRDefault="002F6DCA" w:rsidP="00607896">
      <w:pPr>
        <w:pStyle w:val="a"/>
        <w:numPr>
          <w:ilvl w:val="0"/>
          <w:numId w:val="28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>Организация, разработка и сопровождение конференций, семинаров, выставок, спецпроектов и других мероприятий. Организационное и информационное сопровождение на мероприятиях.</w:t>
      </w:r>
    </w:p>
    <w:p w:rsidR="002F6DCA" w:rsidRPr="00607896" w:rsidRDefault="002F6DCA" w:rsidP="00607896">
      <w:pPr>
        <w:pStyle w:val="a"/>
        <w:numPr>
          <w:ilvl w:val="0"/>
          <w:numId w:val="28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 xml:space="preserve">Инициация и организация телевизионных и </w:t>
      </w:r>
      <w:proofErr w:type="spellStart"/>
      <w:r w:rsidRPr="00607896">
        <w:rPr>
          <w:rFonts w:cs="Times New Roman"/>
          <w:szCs w:val="24"/>
        </w:rPr>
        <w:t>радиосюжетов</w:t>
      </w:r>
      <w:proofErr w:type="spellEnd"/>
      <w:r w:rsidRPr="00607896">
        <w:rPr>
          <w:rFonts w:cs="Times New Roman"/>
          <w:szCs w:val="24"/>
        </w:rPr>
        <w:t xml:space="preserve"> с участием резидентов;</w:t>
      </w:r>
    </w:p>
    <w:p w:rsidR="002F6DCA" w:rsidRPr="00607896" w:rsidRDefault="002F6DCA" w:rsidP="00607896">
      <w:pPr>
        <w:pStyle w:val="a"/>
        <w:numPr>
          <w:ilvl w:val="0"/>
          <w:numId w:val="28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>Работа с журналистскими запросами, а также организация интервью и комментариев в СМИ;</w:t>
      </w:r>
    </w:p>
    <w:p w:rsidR="002F6DCA" w:rsidRPr="00607896" w:rsidRDefault="002F6DCA" w:rsidP="00607896">
      <w:pPr>
        <w:pStyle w:val="a"/>
        <w:numPr>
          <w:ilvl w:val="0"/>
          <w:numId w:val="28"/>
        </w:numPr>
        <w:spacing w:after="120" w:line="240" w:lineRule="auto"/>
        <w:rPr>
          <w:rFonts w:cs="Times New Roman"/>
          <w:szCs w:val="24"/>
        </w:rPr>
      </w:pPr>
      <w:r w:rsidRPr="00607896">
        <w:rPr>
          <w:rFonts w:cs="Times New Roman"/>
          <w:szCs w:val="24"/>
        </w:rPr>
        <w:t xml:space="preserve">Продвижение в </w:t>
      </w:r>
      <w:proofErr w:type="spellStart"/>
      <w:r w:rsidRPr="00607896">
        <w:rPr>
          <w:rFonts w:cs="Times New Roman"/>
          <w:szCs w:val="24"/>
        </w:rPr>
        <w:t>блогосфере</w:t>
      </w:r>
      <w:proofErr w:type="spellEnd"/>
      <w:r w:rsidRPr="00607896">
        <w:rPr>
          <w:rFonts w:cs="Times New Roman"/>
          <w:szCs w:val="24"/>
        </w:rPr>
        <w:t>,</w:t>
      </w:r>
      <w:r w:rsidR="00607896">
        <w:rPr>
          <w:rFonts w:cs="Times New Roman"/>
          <w:szCs w:val="24"/>
        </w:rPr>
        <w:t xml:space="preserve"> </w:t>
      </w:r>
      <w:r w:rsidRPr="00607896">
        <w:rPr>
          <w:rFonts w:cs="Times New Roman"/>
          <w:szCs w:val="24"/>
        </w:rPr>
        <w:t xml:space="preserve">упоминание в </w:t>
      </w:r>
      <w:proofErr w:type="gramStart"/>
      <w:r w:rsidRPr="00607896">
        <w:rPr>
          <w:rFonts w:cs="Times New Roman"/>
          <w:szCs w:val="24"/>
        </w:rPr>
        <w:t>пресс-материалах</w:t>
      </w:r>
      <w:proofErr w:type="gramEnd"/>
      <w:r w:rsidRPr="00607896">
        <w:rPr>
          <w:rFonts w:cs="Times New Roman"/>
          <w:szCs w:val="24"/>
        </w:rPr>
        <w:t>, постоянное обновление и размещение контактов участников в базах СМИ.</w:t>
      </w:r>
    </w:p>
    <w:sectPr w:rsidR="002F6DCA" w:rsidRPr="0060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D15"/>
    <w:multiLevelType w:val="hybridMultilevel"/>
    <w:tmpl w:val="D2EC2E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1F8"/>
    <w:multiLevelType w:val="hybridMultilevel"/>
    <w:tmpl w:val="5C464A98"/>
    <w:lvl w:ilvl="0" w:tplc="EC5E55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45144E"/>
    <w:multiLevelType w:val="hybridMultilevel"/>
    <w:tmpl w:val="3670B932"/>
    <w:lvl w:ilvl="0" w:tplc="8E20E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pacing w:val="0"/>
        <w:w w:val="100"/>
        <w:ker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3F75"/>
    <w:multiLevelType w:val="multilevel"/>
    <w:tmpl w:val="5DA0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143BC"/>
    <w:multiLevelType w:val="hybridMultilevel"/>
    <w:tmpl w:val="88E09F0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C156EB7"/>
    <w:multiLevelType w:val="multilevel"/>
    <w:tmpl w:val="5FF6D18C"/>
    <w:styleLink w:val="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59D005E"/>
    <w:multiLevelType w:val="hybridMultilevel"/>
    <w:tmpl w:val="BF00EF42"/>
    <w:lvl w:ilvl="0" w:tplc="494E9C4A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655A6B"/>
    <w:multiLevelType w:val="hybridMultilevel"/>
    <w:tmpl w:val="BE6A5F2C"/>
    <w:lvl w:ilvl="0" w:tplc="2624B8B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8">
    <w:nsid w:val="40A361E2"/>
    <w:multiLevelType w:val="hybridMultilevel"/>
    <w:tmpl w:val="F2E274A2"/>
    <w:lvl w:ilvl="0" w:tplc="67163724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4743150B"/>
    <w:multiLevelType w:val="hybridMultilevel"/>
    <w:tmpl w:val="06C86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B1C5E"/>
    <w:multiLevelType w:val="hybridMultilevel"/>
    <w:tmpl w:val="D31457A2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4E3E6661"/>
    <w:multiLevelType w:val="multilevel"/>
    <w:tmpl w:val="A61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62ED8"/>
    <w:multiLevelType w:val="multilevel"/>
    <w:tmpl w:val="9AB8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139EA"/>
    <w:multiLevelType w:val="multilevel"/>
    <w:tmpl w:val="03FC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EC658F"/>
    <w:multiLevelType w:val="hybridMultilevel"/>
    <w:tmpl w:val="F6C6BA6C"/>
    <w:lvl w:ilvl="0" w:tplc="8E20E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pacing w:val="0"/>
        <w:w w:val="100"/>
        <w:ker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B1288"/>
    <w:multiLevelType w:val="multilevel"/>
    <w:tmpl w:val="3F4A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2D0D5B"/>
    <w:multiLevelType w:val="hybridMultilevel"/>
    <w:tmpl w:val="FFB443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D70BB"/>
    <w:multiLevelType w:val="hybridMultilevel"/>
    <w:tmpl w:val="5CA8268C"/>
    <w:lvl w:ilvl="0" w:tplc="0F4AFF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CF4ADC"/>
    <w:multiLevelType w:val="hybridMultilevel"/>
    <w:tmpl w:val="EB303BB8"/>
    <w:lvl w:ilvl="0" w:tplc="749E5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2459C"/>
    <w:multiLevelType w:val="hybridMultilevel"/>
    <w:tmpl w:val="65D41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806E0"/>
    <w:multiLevelType w:val="hybridMultilevel"/>
    <w:tmpl w:val="C4406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621E9"/>
    <w:multiLevelType w:val="hybridMultilevel"/>
    <w:tmpl w:val="5AB07A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23EAA"/>
    <w:multiLevelType w:val="hybridMultilevel"/>
    <w:tmpl w:val="80F234D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AF85467"/>
    <w:multiLevelType w:val="multilevel"/>
    <w:tmpl w:val="FCDE5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254E3A"/>
    <w:multiLevelType w:val="multilevel"/>
    <w:tmpl w:val="9554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A73D29"/>
    <w:multiLevelType w:val="hybridMultilevel"/>
    <w:tmpl w:val="06C2A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3"/>
  </w:num>
  <w:num w:numId="5">
    <w:abstractNumId w:val="18"/>
  </w:num>
  <w:num w:numId="6">
    <w:abstractNumId w:val="23"/>
  </w:num>
  <w:num w:numId="7">
    <w:abstractNumId w:val="23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25"/>
  </w:num>
  <w:num w:numId="13">
    <w:abstractNumId w:val="1"/>
  </w:num>
  <w:num w:numId="14">
    <w:abstractNumId w:val="3"/>
  </w:num>
  <w:num w:numId="15">
    <w:abstractNumId w:val="13"/>
  </w:num>
  <w:num w:numId="16">
    <w:abstractNumId w:val="15"/>
  </w:num>
  <w:num w:numId="17">
    <w:abstractNumId w:val="12"/>
  </w:num>
  <w:num w:numId="18">
    <w:abstractNumId w:val="11"/>
  </w:num>
  <w:num w:numId="19">
    <w:abstractNumId w:val="24"/>
  </w:num>
  <w:num w:numId="20">
    <w:abstractNumId w:val="14"/>
  </w:num>
  <w:num w:numId="21">
    <w:abstractNumId w:val="22"/>
  </w:num>
  <w:num w:numId="22">
    <w:abstractNumId w:val="2"/>
  </w:num>
  <w:num w:numId="23">
    <w:abstractNumId w:val="20"/>
  </w:num>
  <w:num w:numId="24">
    <w:abstractNumId w:val="19"/>
  </w:num>
  <w:num w:numId="25">
    <w:abstractNumId w:val="0"/>
  </w:num>
  <w:num w:numId="26">
    <w:abstractNumId w:val="21"/>
  </w:num>
  <w:num w:numId="27">
    <w:abstractNumId w:val="16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D4"/>
    <w:rsid w:val="00073BAD"/>
    <w:rsid w:val="00090432"/>
    <w:rsid w:val="00191AC5"/>
    <w:rsid w:val="00275B9F"/>
    <w:rsid w:val="002C06B2"/>
    <w:rsid w:val="002F6DCA"/>
    <w:rsid w:val="003320B2"/>
    <w:rsid w:val="0043339B"/>
    <w:rsid w:val="00435C11"/>
    <w:rsid w:val="00607896"/>
    <w:rsid w:val="00816D8A"/>
    <w:rsid w:val="00A42382"/>
    <w:rsid w:val="00AA7B74"/>
    <w:rsid w:val="00BA24BE"/>
    <w:rsid w:val="00BA48F3"/>
    <w:rsid w:val="00BD598F"/>
    <w:rsid w:val="00BF5303"/>
    <w:rsid w:val="00C61E21"/>
    <w:rsid w:val="00E4124E"/>
    <w:rsid w:val="00F5025A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0432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0">
    <w:name w:val="heading 1"/>
    <w:basedOn w:val="a0"/>
    <w:next w:val="a0"/>
    <w:link w:val="11"/>
    <w:autoRedefine/>
    <w:uiPriority w:val="9"/>
    <w:qFormat/>
    <w:rsid w:val="00BA48F3"/>
    <w:pPr>
      <w:keepNext/>
      <w:keepLines/>
      <w:shd w:val="clear" w:color="auto" w:fill="8DB3E2" w:themeFill="text2" w:themeFillTint="66"/>
      <w:tabs>
        <w:tab w:val="left" w:pos="0"/>
        <w:tab w:val="left" w:pos="284"/>
        <w:tab w:val="left" w:pos="709"/>
      </w:tabs>
      <w:spacing w:before="480"/>
      <w:ind w:left="720" w:hanging="36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next w:val="a0"/>
    <w:link w:val="20"/>
    <w:autoRedefine/>
    <w:uiPriority w:val="9"/>
    <w:unhideWhenUsed/>
    <w:qFormat/>
    <w:rsid w:val="00BA48F3"/>
    <w:pPr>
      <w:tabs>
        <w:tab w:val="left" w:pos="426"/>
      </w:tabs>
      <w:suppressAutoHyphens/>
      <w:outlineLvl w:val="1"/>
    </w:pPr>
    <w:rPr>
      <w:rFonts w:ascii="Times New Roman" w:eastAsiaTheme="majorEastAsia" w:hAnsi="Times New Roman" w:cstheme="majorBidi"/>
      <w:b/>
      <w:bCs/>
      <w:sz w:val="24"/>
      <w:szCs w:val="26"/>
      <w:shd w:val="clear" w:color="auto" w:fill="FFFFFF" w:themeFill="background1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1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BA48F3"/>
    <w:rPr>
      <w:rFonts w:ascii="Times New Roman" w:eastAsiaTheme="majorEastAsia" w:hAnsi="Times New Roman" w:cstheme="majorBidi"/>
      <w:b/>
      <w:bCs/>
      <w:caps/>
      <w:sz w:val="24"/>
      <w:szCs w:val="28"/>
      <w:shd w:val="clear" w:color="auto" w:fill="8DB3E2" w:themeFill="text2" w:themeFillTint="66"/>
    </w:rPr>
  </w:style>
  <w:style w:type="character" w:customStyle="1" w:styleId="20">
    <w:name w:val="Заголовок 2 Знак"/>
    <w:basedOn w:val="a1"/>
    <w:link w:val="2"/>
    <w:uiPriority w:val="9"/>
    <w:rsid w:val="00BA48F3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">
    <w:name w:val="List Paragraph"/>
    <w:basedOn w:val="a0"/>
    <w:uiPriority w:val="34"/>
    <w:qFormat/>
    <w:rsid w:val="00607896"/>
    <w:pPr>
      <w:numPr>
        <w:numId w:val="9"/>
      </w:numPr>
      <w:shd w:val="clear" w:color="auto" w:fill="FFFFFF" w:themeFill="background1"/>
      <w:spacing w:afterLines="50" w:after="50" w:line="276" w:lineRule="auto"/>
      <w:contextualSpacing w:val="0"/>
      <w:jc w:val="left"/>
    </w:pPr>
  </w:style>
  <w:style w:type="paragraph" w:styleId="a4">
    <w:name w:val="No Spacing"/>
    <w:autoRedefine/>
    <w:uiPriority w:val="99"/>
    <w:qFormat/>
    <w:rsid w:val="00073BAD"/>
    <w:pPr>
      <w:spacing w:after="0" w:line="240" w:lineRule="auto"/>
    </w:pPr>
    <w:rPr>
      <w:rFonts w:ascii="Times New Roman" w:eastAsia="Calibri" w:hAnsi="Times New Roman" w:cs="Calibri"/>
      <w:sz w:val="20"/>
    </w:rPr>
  </w:style>
  <w:style w:type="numbering" w:customStyle="1" w:styleId="1">
    <w:name w:val="Стиль1"/>
    <w:uiPriority w:val="99"/>
    <w:rsid w:val="00BA48F3"/>
    <w:pPr>
      <w:numPr>
        <w:numId w:val="8"/>
      </w:numPr>
    </w:pPr>
  </w:style>
  <w:style w:type="character" w:customStyle="1" w:styleId="30">
    <w:name w:val="Заголовок 3 Знак"/>
    <w:basedOn w:val="a1"/>
    <w:link w:val="3"/>
    <w:uiPriority w:val="9"/>
    <w:semiHidden/>
    <w:rsid w:val="00C61E2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a5">
    <w:name w:val="Table Grid"/>
    <w:basedOn w:val="a2"/>
    <w:uiPriority w:val="59"/>
    <w:rsid w:val="00C61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0432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0">
    <w:name w:val="heading 1"/>
    <w:basedOn w:val="a0"/>
    <w:next w:val="a0"/>
    <w:link w:val="11"/>
    <w:autoRedefine/>
    <w:uiPriority w:val="9"/>
    <w:qFormat/>
    <w:rsid w:val="00BA48F3"/>
    <w:pPr>
      <w:keepNext/>
      <w:keepLines/>
      <w:shd w:val="clear" w:color="auto" w:fill="8DB3E2" w:themeFill="text2" w:themeFillTint="66"/>
      <w:tabs>
        <w:tab w:val="left" w:pos="0"/>
        <w:tab w:val="left" w:pos="284"/>
        <w:tab w:val="left" w:pos="709"/>
      </w:tabs>
      <w:spacing w:before="480"/>
      <w:ind w:left="720" w:hanging="36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next w:val="a0"/>
    <w:link w:val="20"/>
    <w:autoRedefine/>
    <w:uiPriority w:val="9"/>
    <w:unhideWhenUsed/>
    <w:qFormat/>
    <w:rsid w:val="00BA48F3"/>
    <w:pPr>
      <w:tabs>
        <w:tab w:val="left" w:pos="426"/>
      </w:tabs>
      <w:suppressAutoHyphens/>
      <w:outlineLvl w:val="1"/>
    </w:pPr>
    <w:rPr>
      <w:rFonts w:ascii="Times New Roman" w:eastAsiaTheme="majorEastAsia" w:hAnsi="Times New Roman" w:cstheme="majorBidi"/>
      <w:b/>
      <w:bCs/>
      <w:sz w:val="24"/>
      <w:szCs w:val="26"/>
      <w:shd w:val="clear" w:color="auto" w:fill="FFFFFF" w:themeFill="background1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1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BA48F3"/>
    <w:rPr>
      <w:rFonts w:ascii="Times New Roman" w:eastAsiaTheme="majorEastAsia" w:hAnsi="Times New Roman" w:cstheme="majorBidi"/>
      <w:b/>
      <w:bCs/>
      <w:caps/>
      <w:sz w:val="24"/>
      <w:szCs w:val="28"/>
      <w:shd w:val="clear" w:color="auto" w:fill="8DB3E2" w:themeFill="text2" w:themeFillTint="66"/>
    </w:rPr>
  </w:style>
  <w:style w:type="character" w:customStyle="1" w:styleId="20">
    <w:name w:val="Заголовок 2 Знак"/>
    <w:basedOn w:val="a1"/>
    <w:link w:val="2"/>
    <w:uiPriority w:val="9"/>
    <w:rsid w:val="00BA48F3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">
    <w:name w:val="List Paragraph"/>
    <w:basedOn w:val="a0"/>
    <w:uiPriority w:val="34"/>
    <w:qFormat/>
    <w:rsid w:val="00607896"/>
    <w:pPr>
      <w:numPr>
        <w:numId w:val="9"/>
      </w:numPr>
      <w:shd w:val="clear" w:color="auto" w:fill="FFFFFF" w:themeFill="background1"/>
      <w:spacing w:afterLines="50" w:after="50" w:line="276" w:lineRule="auto"/>
      <w:contextualSpacing w:val="0"/>
      <w:jc w:val="left"/>
    </w:pPr>
  </w:style>
  <w:style w:type="paragraph" w:styleId="a4">
    <w:name w:val="No Spacing"/>
    <w:autoRedefine/>
    <w:uiPriority w:val="99"/>
    <w:qFormat/>
    <w:rsid w:val="00073BAD"/>
    <w:pPr>
      <w:spacing w:after="0" w:line="240" w:lineRule="auto"/>
    </w:pPr>
    <w:rPr>
      <w:rFonts w:ascii="Times New Roman" w:eastAsia="Calibri" w:hAnsi="Times New Roman" w:cs="Calibri"/>
      <w:sz w:val="20"/>
    </w:rPr>
  </w:style>
  <w:style w:type="numbering" w:customStyle="1" w:styleId="1">
    <w:name w:val="Стиль1"/>
    <w:uiPriority w:val="99"/>
    <w:rsid w:val="00BA48F3"/>
    <w:pPr>
      <w:numPr>
        <w:numId w:val="8"/>
      </w:numPr>
    </w:pPr>
  </w:style>
  <w:style w:type="character" w:customStyle="1" w:styleId="30">
    <w:name w:val="Заголовок 3 Знак"/>
    <w:basedOn w:val="a1"/>
    <w:link w:val="3"/>
    <w:uiPriority w:val="9"/>
    <w:semiHidden/>
    <w:rsid w:val="00C61E2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a5">
    <w:name w:val="Table Grid"/>
    <w:basedOn w:val="a2"/>
    <w:uiPriority w:val="59"/>
    <w:rsid w:val="00C61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Суриков</dc:creator>
  <cp:keywords/>
  <dc:description/>
  <cp:lastModifiedBy>Роман Суриков</cp:lastModifiedBy>
  <cp:revision>3</cp:revision>
  <dcterms:created xsi:type="dcterms:W3CDTF">2018-09-04T10:24:00Z</dcterms:created>
  <dcterms:modified xsi:type="dcterms:W3CDTF">2018-09-05T05:23:00Z</dcterms:modified>
</cp:coreProperties>
</file>